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B900" w14:textId="053EA7FE" w:rsidR="00411945" w:rsidRDefault="00000000" w:rsidP="00472C60">
      <w:pPr>
        <w:spacing w:after="13" w:line="268" w:lineRule="auto"/>
        <w:ind w:left="6759" w:right="0" w:firstLine="0"/>
        <w:jc w:val="left"/>
      </w:pPr>
      <w:r>
        <w:rPr>
          <w:i/>
          <w:sz w:val="20"/>
        </w:rPr>
        <w:t>Załącznik nr 1 do</w:t>
      </w:r>
      <w:r w:rsidR="00472C60">
        <w:rPr>
          <w:i/>
          <w:sz w:val="20"/>
        </w:rPr>
        <w:t xml:space="preserve"> komunikatu</w:t>
      </w:r>
      <w:r>
        <w:rPr>
          <w:i/>
          <w:sz w:val="20"/>
        </w:rPr>
        <w:t xml:space="preserve">  o naborze wniosków KFS  </w:t>
      </w:r>
    </w:p>
    <w:p w14:paraId="04D4209A" w14:textId="77777777" w:rsidR="00411945" w:rsidRDefault="00000000">
      <w:pPr>
        <w:spacing w:after="44" w:line="259" w:lineRule="auto"/>
        <w:ind w:right="0" w:firstLine="0"/>
        <w:jc w:val="left"/>
      </w:pPr>
      <w:r>
        <w:rPr>
          <w:b/>
        </w:rPr>
        <w:t xml:space="preserve"> </w:t>
      </w:r>
    </w:p>
    <w:p w14:paraId="58F36120" w14:textId="77777777" w:rsidR="00411945" w:rsidRDefault="00000000">
      <w:pPr>
        <w:spacing w:after="2" w:line="237" w:lineRule="auto"/>
        <w:ind w:left="3390" w:right="0" w:hanging="3236"/>
        <w:jc w:val="left"/>
      </w:pPr>
      <w:r>
        <w:rPr>
          <w:b/>
          <w:sz w:val="28"/>
        </w:rPr>
        <w:t xml:space="preserve">Komentarz do stosowania priorytetów wydatkowania KFS w 2024 roku – priorytety ministra </w:t>
      </w:r>
    </w:p>
    <w:p w14:paraId="0BE1F6C6" w14:textId="77777777" w:rsidR="00411945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76C4BDDA" w14:textId="77777777" w:rsidR="00411945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74B44FAD" w14:textId="77777777" w:rsidR="00411945" w:rsidRDefault="00000000">
      <w:pPr>
        <w:spacing w:after="5" w:line="271" w:lineRule="auto"/>
        <w:ind w:left="-5" w:right="0" w:hanging="10"/>
      </w:pPr>
      <w:r>
        <w:rPr>
          <w:b/>
        </w:rPr>
        <w:t>Priorytet nr 1, tj. wsparcie kształcenia ustawicznego w związku z zastosowaniem  w firmach nowych procesów, technologii i narzędzi pracy</w:t>
      </w:r>
      <w:r>
        <w:t xml:space="preserve"> </w:t>
      </w:r>
    </w:p>
    <w:p w14:paraId="446186E0" w14:textId="77777777" w:rsidR="00411945" w:rsidRDefault="00000000">
      <w:pPr>
        <w:spacing w:after="9" w:line="259" w:lineRule="auto"/>
        <w:ind w:right="0" w:firstLine="0"/>
        <w:jc w:val="left"/>
      </w:pPr>
      <w:r>
        <w:t xml:space="preserve"> </w:t>
      </w:r>
    </w:p>
    <w:p w14:paraId="6C800FEC" w14:textId="77777777" w:rsidR="00411945" w:rsidRDefault="00000000">
      <w:pPr>
        <w:spacing w:after="6"/>
        <w:ind w:left="-15" w:right="0"/>
      </w:pPr>
      <w:r>
        <w:t xml:space="preserve">W niniejszym priorytecie przez „nowe procesy, technologie czy narzędzia pracy”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  </w:t>
      </w:r>
    </w:p>
    <w:p w14:paraId="07EFB4B1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11F3A9C5" w14:textId="77777777" w:rsidR="00411945" w:rsidRDefault="00000000">
      <w:pPr>
        <w:ind w:left="-15" w:right="0"/>
      </w:pPr>
      <w: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na podstawie jakiegokolwiek wiarygodnego dla urzędu dokumentu dostarczonego przez wnioskodawcę, np. kopii dokumentów zakupu, decyzji dyrektora/zarządu  o wprowadzeniu norm ISO, itp., oraz logicznego i wiarygodnego uzasadnienia, a osoby objęte </w:t>
      </w:r>
    </w:p>
    <w:p w14:paraId="4BC49846" w14:textId="136D5996" w:rsidR="00411945" w:rsidRDefault="00000000">
      <w:pPr>
        <w:spacing w:after="0"/>
        <w:ind w:left="-15" w:right="0"/>
      </w:pPr>
      <w:r>
        <w:t xml:space="preserve">kształceniem ustawicznym będą wykonywać nowe zadania związane  </w:t>
      </w:r>
      <w:r w:rsidR="00472C60">
        <w:t xml:space="preserve">                                                                  </w:t>
      </w:r>
      <w:r>
        <w:t xml:space="preserve">z wprowadzonymi/planowanymi do wprowadzenia zmianami.  </w:t>
      </w:r>
    </w:p>
    <w:p w14:paraId="501287A0" w14:textId="77777777" w:rsidR="00411945" w:rsidRDefault="00000000">
      <w:pPr>
        <w:spacing w:after="23" w:line="259" w:lineRule="auto"/>
        <w:ind w:right="0" w:firstLine="0"/>
        <w:jc w:val="left"/>
      </w:pPr>
      <w:r>
        <w:t xml:space="preserve"> </w:t>
      </w:r>
    </w:p>
    <w:p w14:paraId="71E9E8ED" w14:textId="77777777" w:rsidR="00411945" w:rsidRDefault="00000000">
      <w:pPr>
        <w:spacing w:after="8"/>
        <w:ind w:left="-15" w:right="0"/>
      </w:pPr>
      <w:r>
        <w:t xml:space="preserve">Wsparciem kształcenia ustawicznego w ramach priorytetu można objąć jedynie osobę, która  w ramach wykonywania swoich zadań zawodowych/na stanowisku pracy korzysta lub będzie korzystała z nowych technologii i narzędzi pracy lub wdrażała nowe procesy.  </w:t>
      </w:r>
    </w:p>
    <w:p w14:paraId="3599CA34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67EEFB57" w14:textId="77777777" w:rsidR="00411945" w:rsidRDefault="00000000">
      <w:pPr>
        <w:spacing w:after="23" w:line="259" w:lineRule="auto"/>
        <w:ind w:right="0" w:firstLine="0"/>
        <w:jc w:val="left"/>
      </w:pPr>
      <w:r>
        <w:t xml:space="preserve"> </w:t>
      </w:r>
    </w:p>
    <w:p w14:paraId="562D1943" w14:textId="77777777" w:rsidR="00411945" w:rsidRDefault="00000000">
      <w:pPr>
        <w:spacing w:after="5" w:line="271" w:lineRule="auto"/>
        <w:ind w:left="-5" w:right="0" w:hanging="10"/>
      </w:pPr>
      <w:r>
        <w:rPr>
          <w:b/>
        </w:rPr>
        <w:t xml:space="preserve">Priorytet nr 2, tj. wsparcie kształcenia ustawicznego w zidentyfikowanych w danym powiecie lub województwie zawodach deficytowych </w:t>
      </w:r>
    </w:p>
    <w:p w14:paraId="1B2F0552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75EBD66E" w14:textId="77777777" w:rsidR="00411945" w:rsidRDefault="00000000">
      <w:pPr>
        <w:ind w:left="-15" w:right="0"/>
      </w:pPr>
      <w:r>
        <w:t xml:space="preserve">Przyjęte sformułowanie niniejszego priorytetu pozwala na sfinansowanie kształcenia ustawicznego w zakresie umiejętności </w:t>
      </w:r>
      <w:proofErr w:type="spellStart"/>
      <w:r>
        <w:t>ogólno</w:t>
      </w:r>
      <w:proofErr w:type="spellEnd"/>
      <w:r>
        <w:t xml:space="preserve">-zawodowych (w tym tzw. kompetencji miękkich), o ile powiązane są one z wykonywaniem pracy w zawodzie deficytowym.  </w:t>
      </w:r>
    </w:p>
    <w:p w14:paraId="738E2A47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2FF8CA6C" w14:textId="77777777" w:rsidR="00411945" w:rsidRDefault="00000000">
      <w:pPr>
        <w:spacing w:after="10"/>
        <w:ind w:left="-15" w:right="0"/>
      </w:pPr>
      <w:r>
        <w:t xml:space="preserve">Należy zwrócić uwagę, że granica pomiędzy szkoleniami zawodowymi a tzw. „miękkimi” nie jest jednoznaczna. Przykładowo: szkolenie dotyczące umiejętności autoprezentacji  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 i na tej podstawie powiatowy urząd pracy będzie mógł podjąć decyzję co do przyznania dofinansowania.  </w:t>
      </w:r>
    </w:p>
    <w:p w14:paraId="767A68F9" w14:textId="77777777" w:rsidR="00411945" w:rsidRDefault="00000000">
      <w:pPr>
        <w:spacing w:after="20" w:line="259" w:lineRule="auto"/>
        <w:ind w:right="0" w:firstLine="0"/>
        <w:jc w:val="left"/>
      </w:pPr>
      <w:r>
        <w:t xml:space="preserve"> </w:t>
      </w:r>
    </w:p>
    <w:p w14:paraId="511A0D32" w14:textId="5F882EB4" w:rsidR="00411945" w:rsidRDefault="00000000">
      <w:pPr>
        <w:ind w:left="-15" w:right="0"/>
      </w:pPr>
      <w:r>
        <w:lastRenderedPageBreak/>
        <w:t xml:space="preserve">Wnioskodawca, który chce spełnić wymagania niniejszego priorytetu powinien udowodnić,  że wskazana forma kształcenia ustawicznego dotyczy zawodu deficytowego na terenie danego powiatu bądź województwa. Oznacza to zawód zidentyfikowany jako deficytowy w oparciu  „Barometr zawodów 2024 – powiat </w:t>
      </w:r>
      <w:r w:rsidR="00472C60">
        <w:t>nowomiejski</w:t>
      </w:r>
      <w:r>
        <w:t xml:space="preserve">” i „Barometr zawodów 2024 – województwo warmińsko-mazurskie”. </w:t>
      </w:r>
    </w:p>
    <w:p w14:paraId="6F791100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128E250A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722FA3CE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28AC185D" w14:textId="77777777" w:rsidR="00411945" w:rsidRDefault="00000000">
      <w:pPr>
        <w:spacing w:after="21" w:line="259" w:lineRule="auto"/>
        <w:ind w:right="0" w:firstLine="0"/>
        <w:jc w:val="left"/>
      </w:pPr>
      <w:r>
        <w:t xml:space="preserve"> </w:t>
      </w:r>
    </w:p>
    <w:p w14:paraId="6D2F6B71" w14:textId="77777777" w:rsidR="00411945" w:rsidRDefault="00000000">
      <w:pPr>
        <w:spacing w:after="5" w:line="271" w:lineRule="auto"/>
        <w:ind w:left="-5" w:right="0" w:hanging="10"/>
      </w:pPr>
      <w:r>
        <w:rPr>
          <w:b/>
        </w:rPr>
        <w:t xml:space="preserve">Priorytet nr 3, tj. wsparcie kształcenia ustawicznego osób powracających na rynek pracy po przerwie związanej ze sprawowaniem opieki nad dzieckiem oraz osób będących członkami rodzin wielodzietnych </w:t>
      </w:r>
    </w:p>
    <w:p w14:paraId="4F39CF14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77CA0402" w14:textId="77777777" w:rsidR="00411945" w:rsidRDefault="00000000">
      <w:pPr>
        <w:spacing w:after="0"/>
        <w:ind w:left="-15" w:right="0"/>
      </w:pPr>
      <w:r>
        <w:t xml:space="preserve">Przyjęty zapis priorytetu pozwala na sfinansowanie niezbędnych form kształcenia ustawicznego osobom (np. matce, ojcu, opiekunowi prawnemu), które powracają na rynek pracy po przerwie spowodowanej sprawowaniem opieki nad dzieckiem.  </w:t>
      </w:r>
    </w:p>
    <w:p w14:paraId="1C08C773" w14:textId="77777777" w:rsidR="00411945" w:rsidRDefault="00000000">
      <w:pPr>
        <w:spacing w:after="23" w:line="259" w:lineRule="auto"/>
        <w:ind w:right="0" w:firstLine="0"/>
        <w:jc w:val="left"/>
      </w:pPr>
      <w:r>
        <w:t xml:space="preserve"> </w:t>
      </w:r>
    </w:p>
    <w:p w14:paraId="17D85109" w14:textId="77777777" w:rsidR="00411945" w:rsidRDefault="00000000">
      <w:pPr>
        <w:spacing w:after="0"/>
        <w:ind w:left="-15" w:right="0"/>
      </w:pPr>
      <w:r>
        <w:t xml:space="preserve">Priorytet adresowany jest do osób, które w ciągu jednego roku przed datą złożenia wniosku  o dofinansowanie podjęły pracę po przerwie spowodowanej sprawowaniem opieki nad dzieckiem.  </w:t>
      </w:r>
    </w:p>
    <w:p w14:paraId="60A979F8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60B905AB" w14:textId="77777777" w:rsidR="00411945" w:rsidRDefault="00000000">
      <w:pPr>
        <w:spacing w:after="0"/>
        <w:ind w:left="-15" w:right="0"/>
      </w:pPr>
      <w: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 </w:t>
      </w:r>
    </w:p>
    <w:p w14:paraId="351B6483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76EBC4F0" w14:textId="77777777" w:rsidR="00411945" w:rsidRDefault="00000000">
      <w:pPr>
        <w:spacing w:after="9"/>
        <w:ind w:left="-15" w:right="0"/>
      </w:pPr>
      <w:r>
        <w:t xml:space="preserve">Wnioskodawca powinien do wniosku dołączyć oświadczenie, że potencjalny uczestnik szkolenia spełnia warunki dostępu do priorytetu bez szczegółowych informacji mogących zostać uznane za dane wrażliwe np. powody pozostawania bez pracy.  </w:t>
      </w:r>
    </w:p>
    <w:p w14:paraId="4DEF12BD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67AEB7B2" w14:textId="77777777" w:rsidR="00411945" w:rsidRDefault="00000000">
      <w:pPr>
        <w:spacing w:after="0"/>
        <w:ind w:left="-15" w:right="0"/>
      </w:pPr>
      <w:r>
        <w:t xml:space="preserve">Priorytet adresowany jest także do osób, które mają na utrzymaniu rodziny 3+ bądź są członkami takich rodzin, ma na celu zachęcić te osoby do inwestowania we własne umiejętności i kompetencje, a przez to dać im szanse na utrzymanie miejsca pracy.  </w:t>
      </w:r>
    </w:p>
    <w:p w14:paraId="34CA1C1B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48A4F5A0" w14:textId="77777777" w:rsidR="00411945" w:rsidRDefault="00000000">
      <w:pPr>
        <w:ind w:left="-15" w:right="0"/>
      </w:pPr>
      <w:r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 i pracujących dzieci pozostających z nimi w jednym gospodarstwie domowym.  </w:t>
      </w:r>
    </w:p>
    <w:p w14:paraId="7B6FCF57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0B72431B" w14:textId="77777777" w:rsidR="00411945" w:rsidRDefault="00000000">
      <w:pPr>
        <w:ind w:left="-15" w:right="0"/>
      </w:pPr>
      <w:r>
        <w:t xml:space="preserve">Prawo do posiadania Karty Dużej Rodziny przysługuje wszystkim rodzicom oraz małżonkom rodziców, którzy mają lub mieli na utrzymaniu łącznie co najmniej troje dzieci.  </w:t>
      </w:r>
    </w:p>
    <w:p w14:paraId="39851815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41F9BD16" w14:textId="77777777" w:rsidR="00411945" w:rsidRDefault="00000000">
      <w:pPr>
        <w:spacing w:after="0"/>
        <w:ind w:left="-15" w:right="0"/>
      </w:pPr>
      <w:r>
        <w:t xml:space="preserve">Przez rodzica rozumie się także rodzica zastępczego lub osobę prowadzącą rodzinny dom dziecka.  </w:t>
      </w:r>
    </w:p>
    <w:p w14:paraId="24D7DE91" w14:textId="77777777" w:rsidR="00411945" w:rsidRDefault="00000000">
      <w:pPr>
        <w:spacing w:after="23" w:line="259" w:lineRule="auto"/>
        <w:ind w:right="0" w:firstLine="0"/>
        <w:jc w:val="left"/>
      </w:pPr>
      <w:r>
        <w:t xml:space="preserve"> </w:t>
      </w:r>
    </w:p>
    <w:p w14:paraId="088237E5" w14:textId="77777777" w:rsidR="00411945" w:rsidRDefault="00000000">
      <w:pPr>
        <w:ind w:left="-15" w:right="0"/>
      </w:pPr>
      <w:r>
        <w:t xml:space="preserve">Prawo do Karty Dużej Rodziny przysługuje także dzieciom:  </w:t>
      </w:r>
    </w:p>
    <w:p w14:paraId="06A71028" w14:textId="77777777" w:rsidR="00411945" w:rsidRDefault="00000000">
      <w:pPr>
        <w:numPr>
          <w:ilvl w:val="0"/>
          <w:numId w:val="1"/>
        </w:numPr>
        <w:ind w:right="0" w:hanging="360"/>
      </w:pPr>
      <w:r>
        <w:t xml:space="preserve">w wieku do 18. roku życia,  </w:t>
      </w:r>
    </w:p>
    <w:p w14:paraId="52237857" w14:textId="77777777" w:rsidR="00411945" w:rsidRDefault="00000000">
      <w:pPr>
        <w:numPr>
          <w:ilvl w:val="0"/>
          <w:numId w:val="1"/>
        </w:numPr>
        <w:ind w:right="0" w:hanging="360"/>
      </w:pPr>
      <w:r>
        <w:lastRenderedPageBreak/>
        <w:t xml:space="preserve">w wieku do 25. roku życia – w przypadku dzieci uczących się w szkole lub szkole wyższej,  </w:t>
      </w:r>
    </w:p>
    <w:p w14:paraId="35CC8915" w14:textId="77777777" w:rsidR="00411945" w:rsidRDefault="00000000">
      <w:pPr>
        <w:numPr>
          <w:ilvl w:val="0"/>
          <w:numId w:val="1"/>
        </w:numPr>
        <w:ind w:right="0" w:hanging="360"/>
      </w:pPr>
      <w:r>
        <w:t xml:space="preserve">bez ograniczeń wiekowych w przypadku dzieci legitymujących się orzeczeniem  o umiarkowanym lub znacznym stopniu niepełnosprawności, </w:t>
      </w:r>
    </w:p>
    <w:p w14:paraId="02B3BE8D" w14:textId="77777777" w:rsidR="00411945" w:rsidRDefault="00000000">
      <w:pPr>
        <w:ind w:left="-15" w:right="0"/>
      </w:pPr>
      <w:r>
        <w:t xml:space="preserve">ale tylko w przypadku, gdy w chwili składania wniosku w rodzinie jest co najmniej troje dzieci spełniających powyższe warunki.  </w:t>
      </w:r>
    </w:p>
    <w:p w14:paraId="44A1EB7B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12D3B9BC" w14:textId="77777777" w:rsidR="00411945" w:rsidRDefault="00000000">
      <w:pPr>
        <w:spacing w:after="0"/>
        <w:ind w:left="-15" w:right="0"/>
      </w:pPr>
      <w:r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 z uwagi na niewłaściwe sprawowanie pieczy zastępczej. </w:t>
      </w:r>
    </w:p>
    <w:p w14:paraId="5F8928ED" w14:textId="77777777" w:rsidR="00411945" w:rsidRDefault="00000000">
      <w:pPr>
        <w:spacing w:after="23" w:line="259" w:lineRule="auto"/>
        <w:ind w:right="0" w:firstLine="0"/>
        <w:jc w:val="left"/>
      </w:pPr>
      <w:r>
        <w:t xml:space="preserve"> </w:t>
      </w:r>
    </w:p>
    <w:p w14:paraId="2BF3FED0" w14:textId="77777777" w:rsidR="00411945" w:rsidRDefault="00000000">
      <w:pPr>
        <w:spacing w:after="10"/>
        <w:ind w:left="-15" w:right="0"/>
      </w:pPr>
      <w:r>
        <w:t xml:space="preserve">Karta jest przyznawana niezależnie od dochodu w rodzinie.  </w:t>
      </w:r>
    </w:p>
    <w:p w14:paraId="4A834EEC" w14:textId="77777777" w:rsidR="00411945" w:rsidRDefault="00000000">
      <w:pPr>
        <w:spacing w:after="23" w:line="259" w:lineRule="auto"/>
        <w:ind w:right="0" w:firstLine="0"/>
        <w:jc w:val="left"/>
      </w:pPr>
      <w:r>
        <w:t xml:space="preserve"> </w:t>
      </w:r>
    </w:p>
    <w:p w14:paraId="2A779A03" w14:textId="77777777" w:rsidR="00411945" w:rsidRDefault="00000000">
      <w:pPr>
        <w:ind w:left="-15" w:right="0"/>
      </w:pPr>
      <w:r>
        <w:t xml:space="preserve">Prawo do posiadania Karty przysługuje członkowi rodziny wielodzietnej, który jest: </w:t>
      </w:r>
    </w:p>
    <w:p w14:paraId="495C3C9B" w14:textId="77777777" w:rsidR="00411945" w:rsidRDefault="00000000">
      <w:pPr>
        <w:numPr>
          <w:ilvl w:val="0"/>
          <w:numId w:val="2"/>
        </w:numPr>
        <w:ind w:right="0" w:hanging="360"/>
      </w:pPr>
      <w:r>
        <w:t xml:space="preserve">osobą posiadającą obywatelstwo polskie, mającą miejsce zamieszkania na terytorium Rzeczypospolitej Polskiej;  </w:t>
      </w:r>
    </w:p>
    <w:p w14:paraId="728DE624" w14:textId="77777777" w:rsidR="00411945" w:rsidRDefault="00000000">
      <w:pPr>
        <w:numPr>
          <w:ilvl w:val="0"/>
          <w:numId w:val="2"/>
        </w:numPr>
        <w:ind w:right="0" w:hanging="360"/>
      </w:pPr>
      <w:r>
        <w:t xml:space="preserve"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48C2D921" w14:textId="77777777" w:rsidR="00411945" w:rsidRDefault="00000000">
      <w:pPr>
        <w:numPr>
          <w:ilvl w:val="0"/>
          <w:numId w:val="2"/>
        </w:numPr>
        <w:spacing w:after="0"/>
        <w:ind w:right="0" w:hanging="360"/>
      </w:pPr>
      <w:r>
        <w:t xml:space="preserve">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 </w:t>
      </w:r>
    </w:p>
    <w:p w14:paraId="7610B01C" w14:textId="77777777" w:rsidR="00411945" w:rsidRDefault="00000000">
      <w:pPr>
        <w:spacing w:after="14" w:line="259" w:lineRule="auto"/>
        <w:ind w:left="780" w:right="0" w:firstLine="0"/>
        <w:jc w:val="left"/>
      </w:pPr>
      <w:r>
        <w:t xml:space="preserve"> </w:t>
      </w:r>
    </w:p>
    <w:p w14:paraId="79411C4D" w14:textId="77777777" w:rsidR="00411945" w:rsidRDefault="00000000">
      <w:pPr>
        <w:ind w:left="-15" w:right="0"/>
      </w:pPr>
      <w:r>
        <w:t xml:space="preserve">Uwaga: Warunki - powrotu na rynek pracy po przerwie związanej ze sprawowaniem opieki nad dzieckiem oraz bycia członkiem rodziny wielodzietnej - nie muszą być spełniane łącznie.  </w:t>
      </w:r>
    </w:p>
    <w:p w14:paraId="51E7B92C" w14:textId="77777777" w:rsidR="00411945" w:rsidRDefault="00000000">
      <w:pPr>
        <w:spacing w:after="21" w:line="259" w:lineRule="auto"/>
        <w:ind w:right="0" w:firstLine="0"/>
        <w:jc w:val="left"/>
      </w:pPr>
      <w:r>
        <w:t xml:space="preserve"> </w:t>
      </w:r>
    </w:p>
    <w:p w14:paraId="41B7A8EC" w14:textId="77777777" w:rsidR="00411945" w:rsidRDefault="00000000">
      <w:pPr>
        <w:spacing w:after="5" w:line="271" w:lineRule="auto"/>
        <w:ind w:left="-5" w:right="0" w:hanging="10"/>
      </w:pPr>
      <w:r>
        <w:rPr>
          <w:b/>
        </w:rPr>
        <w:t>Priorytet nr 4, tj.</w:t>
      </w:r>
      <w:r>
        <w:rPr>
          <w:rFonts w:ascii="Arial" w:eastAsia="Arial" w:hAnsi="Arial" w:cs="Arial"/>
          <w:sz w:val="22"/>
        </w:rPr>
        <w:t xml:space="preserve"> </w:t>
      </w:r>
      <w:r>
        <w:rPr>
          <w:b/>
        </w:rPr>
        <w:t xml:space="preserve">Wsparcie kształcenia ustawicznego w zakresie umiejętności cyfrowych </w:t>
      </w:r>
    </w:p>
    <w:p w14:paraId="3DD83AB4" w14:textId="77777777" w:rsidR="00411945" w:rsidRDefault="00000000">
      <w:pPr>
        <w:spacing w:after="4" w:line="259" w:lineRule="auto"/>
        <w:ind w:right="0" w:firstLine="0"/>
        <w:jc w:val="left"/>
      </w:pPr>
      <w:r>
        <w:rPr>
          <w:b/>
        </w:rPr>
        <w:t xml:space="preserve"> </w:t>
      </w:r>
    </w:p>
    <w:p w14:paraId="2B50E47B" w14:textId="77777777" w:rsidR="00411945" w:rsidRDefault="00000000">
      <w:pPr>
        <w:spacing w:after="0"/>
        <w:ind w:left="-15" w:right="0"/>
      </w:pPr>
      <w:r>
        <w:t xml:space="preserve">Niniejszy priorytet wynika z faktu, że postęp technologiczny i cyfrowy jest coraz bardziej obecny w życiu każdego człowieka i będzie skutkować istotnymi zmianami w strukturze zatrudnienia oraz popycie na konkretne zawody i umiejętności. Bardzo ważne jest aby osoby funkcjonujące na rynku pracy były wyposażone w umiejętności, które nie będą się szybko dezaktualizować i pozwolą na stały rozwój posiadanego doświadczenia, wiedzy i umiejętności. </w:t>
      </w:r>
      <w:r>
        <w:lastRenderedPageBreak/>
        <w:t xml:space="preserve">Z punktu widzenia pracodawców w perspektywie wieloletniej ważne będzie to, by kadry gospodarki dysponowały nowoczesnymi umiejętnościami, potrzebnymi w </w:t>
      </w:r>
      <w:proofErr w:type="spellStart"/>
      <w:r>
        <w:t>scyfryzowanych</w:t>
      </w:r>
      <w:proofErr w:type="spellEnd"/>
      <w:r>
        <w:t xml:space="preserve"> branżach oraz gospodarce obiegu zamkniętego. </w:t>
      </w:r>
    </w:p>
    <w:p w14:paraId="595A1B66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70D9F44A" w14:textId="77777777" w:rsidR="00411945" w:rsidRDefault="00000000">
      <w:pPr>
        <w:spacing w:after="3"/>
        <w:ind w:left="-15" w:right="0"/>
      </w:pPr>
      <w:r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747DABB9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1431C754" w14:textId="77777777" w:rsidR="00411945" w:rsidRDefault="00000000">
      <w:pPr>
        <w:spacing w:after="3"/>
        <w:ind w:left="-15" w:right="0"/>
      </w:pPr>
      <w:r>
        <w:t xml:space="preserve">W przypadku niniejszego priorytetu należy również pamiętać, że w obszarze kompetencji cyfrowych granica pomiędzy szkoleniami zawodowymi,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>
        <w:t>cyberbezpieczeństwem</w:t>
      </w:r>
      <w:proofErr w:type="spellEnd"/>
      <w:r>
        <w:t xml:space="preserve">. W każdej dziedzinie gospodarki i w większości współczesnych zawodów kompetencje cyfrowe nabierają kluczowego znaczenia. Dlatego pracodawcy coraz częściej poszukują takich pracowników, którzy będą rozumieć potrzebę funkcjonowania w cyfrowym świecie i – przede wszystkim – sprawnie i twórczo posługiwać się narzędziami nowych technologii. Kompetencje cyfrowe to nie tylko obsługa komputera i programów. Wraz z postępem technologicznym zmienia się ich zakres. Dziś kompetencje cyfrowe to także umiejętności korzystania z danych i informacji, umiejętności porozumiewania się i współpracy, tworzenie treści cyfrowych, programowanie, kompetencje związane z </w:t>
      </w:r>
      <w:proofErr w:type="spellStart"/>
      <w:r>
        <w:t>cyberbezpieczeństwem</w:t>
      </w:r>
      <w:proofErr w:type="spellEnd"/>
      <w:r>
        <w:t xml:space="preserve">. </w:t>
      </w:r>
    </w:p>
    <w:p w14:paraId="54B8A360" w14:textId="77777777" w:rsidR="00411945" w:rsidRDefault="00000000">
      <w:pPr>
        <w:spacing w:after="2" w:line="259" w:lineRule="auto"/>
        <w:ind w:right="0" w:firstLine="0"/>
        <w:jc w:val="left"/>
      </w:pPr>
      <w:r>
        <w:t xml:space="preserve"> </w:t>
      </w:r>
    </w:p>
    <w:p w14:paraId="4A608D1D" w14:textId="77777777" w:rsidR="00411945" w:rsidRDefault="00000000">
      <w:pPr>
        <w:spacing w:after="11"/>
        <w:ind w:left="-15" w:right="0"/>
      </w:pPr>
      <w:r>
        <w:t xml:space="preserve">Z jednej strony zapotrzebowanie na kompetencje cyfrowe stale rośnie, ponieważ pojawiają się nowe zawody i kwalifikacje, które wymagają od pracowników nowych umiejętności,  a poruszanie się w cyfrowej rzeczywistości staje się tak samo ważne jak umiejętność czytania i pisania. Z drugiej strony deficyty kompetencji cyfrowych można znaleźć w praktycznie każdej grupie zawodowej: wśród menedżerów i techników, wśród sprzedawców i pracowników biurowych. Te deficyty ograniczają możliwość rozwoju przedsiębiorstw. </w:t>
      </w:r>
    </w:p>
    <w:p w14:paraId="7512794F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60C4BB7E" w14:textId="77777777" w:rsidR="00411945" w:rsidRDefault="00000000">
      <w:pPr>
        <w:spacing w:after="2"/>
        <w:ind w:left="-15" w:right="0"/>
      </w:pPr>
      <w:r>
        <w:t xml:space="preserve">Nowe zawody związane z rewolucją cyfrową to nie tylko domena branży IT, jak na przykład specjalista big data (osoba, która zajmuje się analizowaniem i przygotowywaniem rekomendacji biznesowych z ogromnych zbiorów danych) czy specjalista do spraw </w:t>
      </w:r>
      <w:proofErr w:type="spellStart"/>
      <w:r>
        <w:t>cyberbezpieczeństwa</w:t>
      </w:r>
      <w:proofErr w:type="spellEnd"/>
      <w:r>
        <w:t xml:space="preserve"> (przeciwdziała zagrożeniom płynącym z Internetu). To także zawody, takie jak </w:t>
      </w:r>
      <w:proofErr w:type="spellStart"/>
      <w:r>
        <w:t>traffic</w:t>
      </w:r>
      <w:proofErr w:type="spellEnd"/>
      <w:r>
        <w:t xml:space="preserve"> manager (zajmuje się analizowaniem ruchu na stronach www) czy też menedżer inteligentnych domów, które posiadają system czujników i detektorów oraz zintegrowany system zarządzania. </w:t>
      </w:r>
    </w:p>
    <w:p w14:paraId="7659AAE9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68FE9A30" w14:textId="77777777" w:rsidR="00411945" w:rsidRDefault="00000000">
      <w:pPr>
        <w:ind w:left="-15" w:right="0"/>
      </w:pPr>
      <w:r>
        <w:t xml:space="preserve">Należy pamiętać, że PKD Wnioskodawcy nie jest w tym przypadku istotne. Dotyczy wszystkich wnioskodawców. </w:t>
      </w:r>
    </w:p>
    <w:p w14:paraId="0A6E12DC" w14:textId="77777777" w:rsidR="00411945" w:rsidRDefault="00000000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14:paraId="3BD63938" w14:textId="77777777" w:rsidR="00411945" w:rsidRDefault="00000000">
      <w:pPr>
        <w:spacing w:after="5" w:line="271" w:lineRule="auto"/>
        <w:ind w:left="-5" w:right="0" w:hanging="10"/>
      </w:pPr>
      <w:r>
        <w:rPr>
          <w:b/>
        </w:rPr>
        <w:t>Priorytet nr 5, tj.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Wsparcie kształcenia ustawicznego osób pracujących w branży motoryzacyjnej. </w:t>
      </w:r>
    </w:p>
    <w:p w14:paraId="245DF522" w14:textId="77777777" w:rsidR="00411945" w:rsidRDefault="00000000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14:paraId="4391E062" w14:textId="77777777" w:rsidR="00411945" w:rsidRDefault="00000000">
      <w:pPr>
        <w:spacing w:after="5"/>
        <w:ind w:left="-15" w:right="0"/>
      </w:pPr>
      <w:r>
        <w:t xml:space="preserve">Niniejszy priorytet wynika z trwającej obecnie transformacji branży motoryzacyjnej  w kierunku napędów niskoemisyjnych i zeroemisyjnych oraz wzrostu wykorzystania paliw alternatywnych. Powoduje to zmniejszenie produkcji tradycyjnych silników spalinowych i ich części, przy czym przyczynia się do zwiększenia produkcji akumulatorów montowanych  w </w:t>
      </w:r>
      <w:r>
        <w:lastRenderedPageBreak/>
        <w:t xml:space="preserve">pojazdach elektrycznych oraz komponentów elektronicznych wykorzystywanych w tych pojazdach. </w:t>
      </w:r>
    </w:p>
    <w:p w14:paraId="4E59F0EF" w14:textId="77777777" w:rsidR="00411945" w:rsidRDefault="00000000">
      <w:pPr>
        <w:spacing w:after="19" w:line="259" w:lineRule="auto"/>
        <w:ind w:right="0" w:firstLine="0"/>
        <w:jc w:val="left"/>
      </w:pPr>
      <w:r>
        <w:t xml:space="preserve"> </w:t>
      </w:r>
    </w:p>
    <w:p w14:paraId="6B7CD8CA" w14:textId="77777777" w:rsidR="00411945" w:rsidRDefault="00000000">
      <w:pPr>
        <w:spacing w:after="2"/>
        <w:ind w:left="-15" w:right="0"/>
      </w:pPr>
      <w:r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 plug-in), układów napędowych oraz diagnozowania i naprawy ich usterek. </w:t>
      </w:r>
    </w:p>
    <w:p w14:paraId="2F95A0AA" w14:textId="77777777" w:rsidR="00411945" w:rsidRDefault="00000000">
      <w:pPr>
        <w:spacing w:after="22" w:line="259" w:lineRule="auto"/>
        <w:ind w:right="0" w:firstLine="0"/>
        <w:jc w:val="left"/>
      </w:pPr>
      <w:r>
        <w:t xml:space="preserve"> </w:t>
      </w:r>
    </w:p>
    <w:p w14:paraId="1A416729" w14:textId="77777777" w:rsidR="00411945" w:rsidRDefault="00000000">
      <w:pPr>
        <w:spacing w:after="2"/>
        <w:ind w:left="-15" w:right="0"/>
      </w:pPr>
      <w:r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 </w:t>
      </w:r>
    </w:p>
    <w:p w14:paraId="5A1F5BB8" w14:textId="77777777" w:rsidR="00411945" w:rsidRDefault="00000000">
      <w:pPr>
        <w:ind w:left="-15" w:right="0"/>
      </w:pPr>
      <w:r>
        <w:t xml:space="preserve">Wsparcie w ramach priorytetu mogą otrzymać pracodawcy i pracownicy zatrudnieni w firmach z szeroko rozumianej branży motoryzacyjnej. </w:t>
      </w:r>
    </w:p>
    <w:p w14:paraId="000E9B28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4B6303EE" w14:textId="77777777" w:rsidR="00411945" w:rsidRDefault="00000000">
      <w:pPr>
        <w:ind w:left="-15" w:right="0"/>
      </w:pPr>
      <w:r>
        <w:t xml:space="preserve">O przynależności do ww. branży decydować będzie posiadanie jako przeważającego jednego  z poniższych kodów PKD:  </w:t>
      </w:r>
    </w:p>
    <w:p w14:paraId="309A965B" w14:textId="77777777" w:rsidR="00411945" w:rsidRDefault="00000000">
      <w:pPr>
        <w:ind w:left="-15" w:right="0"/>
      </w:pPr>
      <w:r>
        <w:t xml:space="preserve">29.10.B Produkcja samochodów osobowych,  </w:t>
      </w:r>
    </w:p>
    <w:p w14:paraId="358700D1" w14:textId="77777777" w:rsidR="00411945" w:rsidRDefault="00000000">
      <w:pPr>
        <w:ind w:left="-15" w:right="0"/>
      </w:pPr>
      <w:r>
        <w:t xml:space="preserve">29.10.C Produkcja autobusów,  </w:t>
      </w:r>
    </w:p>
    <w:p w14:paraId="17373103" w14:textId="77777777" w:rsidR="00411945" w:rsidRDefault="00000000">
      <w:pPr>
        <w:ind w:left="-15" w:right="0"/>
      </w:pPr>
      <w:r>
        <w:t xml:space="preserve">29.10.D Produkcja pojazdów samochodowych przeznaczonych do przewozu towarów,  </w:t>
      </w:r>
    </w:p>
    <w:p w14:paraId="3B6006D3" w14:textId="77777777" w:rsidR="00411945" w:rsidRDefault="00000000">
      <w:pPr>
        <w:ind w:left="-15" w:right="0"/>
      </w:pPr>
      <w:r>
        <w:t xml:space="preserve">29.10.E Produkcja pozostałych pojazdów samochodowych, z wyłączeniem motocykli,  </w:t>
      </w:r>
    </w:p>
    <w:p w14:paraId="6DF2921C" w14:textId="77777777" w:rsidR="00411945" w:rsidRDefault="00000000">
      <w:pPr>
        <w:spacing w:after="10"/>
        <w:ind w:left="-15" w:right="0"/>
      </w:pPr>
      <w:r>
        <w:t xml:space="preserve">29.20.Z Produkcja nadwozi do pojazdów silnikowych; produkcja przyczep i naczep,  </w:t>
      </w:r>
    </w:p>
    <w:p w14:paraId="0DDC24A0" w14:textId="77777777" w:rsidR="00411945" w:rsidRDefault="00000000">
      <w:pPr>
        <w:ind w:left="-15" w:right="0"/>
      </w:pPr>
      <w:r>
        <w:t xml:space="preserve">29.31.Z Produkcja wyposażenia elektrycznego i elektronicznego do pojazdów silnikowych, </w:t>
      </w:r>
    </w:p>
    <w:p w14:paraId="7262C55D" w14:textId="77777777" w:rsidR="003276FD" w:rsidRDefault="00000000">
      <w:pPr>
        <w:spacing w:after="8"/>
        <w:ind w:left="-15" w:right="0"/>
      </w:pPr>
      <w:r>
        <w:t xml:space="preserve">29.32.Z Produkcja pozostałych części i akcesoriów do pojazdów silnikowych, z wyłączeniem motocykli,  </w:t>
      </w:r>
    </w:p>
    <w:p w14:paraId="5175C9B1" w14:textId="0C8C032E" w:rsidR="00411945" w:rsidRDefault="00000000">
      <w:pPr>
        <w:spacing w:after="8"/>
        <w:ind w:left="-15" w:right="0"/>
      </w:pPr>
      <w:r>
        <w:t xml:space="preserve">45.20.Z Konserwacja i naprawa pojazdów samochodowych, z wyłączeniem motocykli. </w:t>
      </w:r>
    </w:p>
    <w:p w14:paraId="2EC774A7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34D2ECFB" w14:textId="77777777" w:rsidR="00411945" w:rsidRDefault="00000000">
      <w:pPr>
        <w:spacing w:after="8"/>
        <w:ind w:left="-15" w:right="0"/>
      </w:pPr>
      <w:r>
        <w:t xml:space="preserve"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 w pojazdach elektrycznych, budowę instalacji elektrycznej pojazdów niski i zeroemisyjnych, technologie napędów wodorowych, uzyskanie uprawnień SEP do 1 </w:t>
      </w:r>
      <w:proofErr w:type="spellStart"/>
      <w:r>
        <w:t>kv</w:t>
      </w:r>
      <w:proofErr w:type="spellEnd"/>
      <w:r>
        <w:t xml:space="preserve">, urządzeń elektronicznych stosowanych w pojazdach zeroemisyjnych. </w:t>
      </w:r>
    </w:p>
    <w:p w14:paraId="1ADA2982" w14:textId="77777777" w:rsidR="00411945" w:rsidRDefault="00000000">
      <w:pPr>
        <w:spacing w:after="4"/>
        <w:ind w:left="-15" w:right="0"/>
      </w:pPr>
      <w:r>
        <w:t xml:space="preserve">W przypadku serwisów i zakładów naprawczych w ramach priorytetu przewiduje się dofinansowanie m.in. specjalistycznych szkoleń technicznych w zakresie serwisowania  i obsługi samochodów elektrycznych dla mechaników obsługujących i naprawiających dotychczas tradycyjne pojazdy spalinowe, uzyskanie uprawnień SEP do 1 </w:t>
      </w:r>
      <w:proofErr w:type="spellStart"/>
      <w:r>
        <w:t>kv</w:t>
      </w:r>
      <w:proofErr w:type="spellEnd"/>
      <w:r>
        <w:t xml:space="preserve">, które są niezbędne do wykonywania prac przy wysokonapięciowej instalacji elektrycznej pojazdów. </w:t>
      </w:r>
    </w:p>
    <w:p w14:paraId="3E772F47" w14:textId="77777777" w:rsidR="00411945" w:rsidRDefault="00000000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14:paraId="7D5D8278" w14:textId="77777777" w:rsidR="00411945" w:rsidRDefault="00000000">
      <w:pPr>
        <w:spacing w:after="5" w:line="271" w:lineRule="auto"/>
        <w:ind w:left="-5" w:right="0" w:hanging="10"/>
      </w:pPr>
      <w:r>
        <w:rPr>
          <w:b/>
        </w:rPr>
        <w:t>Priorytet nr 6, tj.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Wsparcie kształcenia ustawicznego osób po 45 roku życia. </w:t>
      </w:r>
    </w:p>
    <w:p w14:paraId="076320F8" w14:textId="77777777" w:rsidR="00411945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0F488D0" w14:textId="77777777" w:rsidR="00411945" w:rsidRDefault="00000000">
      <w:pPr>
        <w:ind w:left="-15" w:right="0"/>
      </w:pPr>
      <w:r>
        <w:t xml:space="preserve">W ramach niniejszego priorytetu środki KFS będą mogły sfinansować kształcenie ustawiczne osób wyłącznie w wieku powyżej 45 roku życia (zarówno pracodawców jak i pracowników). </w:t>
      </w:r>
      <w:r>
        <w:lastRenderedPageBreak/>
        <w:t xml:space="preserve">Decyduje wiek osoby, która skorzysta z kształcenia ustawicznego, w momencie składania przez pracodawcę wniosku o dofinansowanie w PUP. </w:t>
      </w:r>
    </w:p>
    <w:p w14:paraId="40314850" w14:textId="77777777" w:rsidR="00411945" w:rsidRDefault="00000000">
      <w:pPr>
        <w:ind w:left="-15" w:right="0"/>
      </w:pPr>
      <w:r>
        <w:t xml:space="preserve">Temat szkolenia/kursu nie jest narzucony z góry. W uzasadnieniu należy wykazać potrzebę nabycia umiejętności. </w:t>
      </w:r>
    </w:p>
    <w:p w14:paraId="3DAFFA1C" w14:textId="77777777" w:rsidR="00411945" w:rsidRDefault="00000000">
      <w:pPr>
        <w:spacing w:after="16" w:line="259" w:lineRule="auto"/>
        <w:ind w:right="0" w:firstLine="0"/>
        <w:jc w:val="left"/>
      </w:pPr>
      <w:r>
        <w:rPr>
          <w:b/>
        </w:rPr>
        <w:t xml:space="preserve"> </w:t>
      </w:r>
    </w:p>
    <w:p w14:paraId="231AC955" w14:textId="77777777" w:rsidR="00411945" w:rsidRDefault="00000000">
      <w:pPr>
        <w:spacing w:after="5" w:line="271" w:lineRule="auto"/>
        <w:ind w:left="-5" w:right="0" w:hanging="10"/>
      </w:pPr>
      <w:r>
        <w:rPr>
          <w:b/>
        </w:rPr>
        <w:t xml:space="preserve">Priorytet nr 7 tj. Wsparcie kształcenia ustawicznego skierowane do pracodawców zatrudniających cudzoziemców </w:t>
      </w:r>
    </w:p>
    <w:p w14:paraId="55AA8E74" w14:textId="77777777" w:rsidR="00411945" w:rsidRDefault="00000000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14:paraId="0B27EA69" w14:textId="77777777" w:rsidR="00411945" w:rsidRDefault="00000000">
      <w:pPr>
        <w:spacing w:after="10"/>
        <w:ind w:left="-15" w:right="0"/>
      </w:pPr>
      <w:r>
        <w:t xml:space="preserve">W ramach tego priorytetu mogą być finansowane szkolenia zarówno dla cudzoziemców jak  i polskich pracowników (to samo dotyczy pracodawców), które adresują specyficzne potrzeby, jakie mają pracownicy cudzoziemscy i pracodawcy ich zatrudniający.  </w:t>
      </w:r>
    </w:p>
    <w:p w14:paraId="155871B3" w14:textId="77777777" w:rsidR="00411945" w:rsidRDefault="00000000">
      <w:pPr>
        <w:ind w:left="-15" w:right="0"/>
      </w:pPr>
      <w:r>
        <w:t xml:space="preserve">Proszę jednocześnie pamiętać, że szkolenia dla cudzoziemców mogą być finansowane również w ramach innych priorytetów, o ile spełniają oni kryteria w nich określone. </w:t>
      </w:r>
    </w:p>
    <w:p w14:paraId="7D0E924D" w14:textId="77777777" w:rsidR="00411945" w:rsidRDefault="00000000">
      <w:pPr>
        <w:spacing w:after="23" w:line="259" w:lineRule="auto"/>
        <w:ind w:right="0" w:firstLine="0"/>
        <w:jc w:val="left"/>
      </w:pPr>
      <w:r>
        <w:t xml:space="preserve"> </w:t>
      </w:r>
    </w:p>
    <w:p w14:paraId="330F8F9B" w14:textId="77777777" w:rsidR="00411945" w:rsidRDefault="00000000">
      <w:pPr>
        <w:ind w:left="-15" w:right="0"/>
      </w:pPr>
      <w:r>
        <w:t xml:space="preserve">Wśród specyficznych potrzeb pracowników cudzoziemskich wskazać można w szczególności: </w:t>
      </w:r>
    </w:p>
    <w:p w14:paraId="7704FC0E" w14:textId="77777777" w:rsidR="00411945" w:rsidRDefault="00000000">
      <w:pPr>
        <w:numPr>
          <w:ilvl w:val="0"/>
          <w:numId w:val="3"/>
        </w:numPr>
        <w:ind w:right="0" w:hanging="360"/>
      </w:pPr>
      <w:r>
        <w:t xml:space="preserve">doskonalenie znajomości języka polskiego oraz innych niezbędnych do pracy języków, szczególnie w kontekście słownictwa specyficznego dla danego zawodu / branży; </w:t>
      </w:r>
    </w:p>
    <w:p w14:paraId="1546A19F" w14:textId="77777777" w:rsidR="00411945" w:rsidRDefault="00000000">
      <w:pPr>
        <w:numPr>
          <w:ilvl w:val="0"/>
          <w:numId w:val="3"/>
        </w:numPr>
        <w:ind w:right="0" w:hanging="360"/>
      </w:pPr>
      <w:r>
        <w:t xml:space="preserve">doskonalenie wiedzy z zakresu specyfiki polskich i unijnych regulacji dotyczących wykonywania określonego zawodu; </w:t>
      </w:r>
    </w:p>
    <w:p w14:paraId="51B3000A" w14:textId="77777777" w:rsidR="00411945" w:rsidRDefault="00000000">
      <w:pPr>
        <w:numPr>
          <w:ilvl w:val="0"/>
          <w:numId w:val="3"/>
        </w:numPr>
        <w:spacing w:after="25" w:line="259" w:lineRule="auto"/>
        <w:ind w:right="0" w:hanging="360"/>
      </w:pPr>
      <w:r>
        <w:t xml:space="preserve">ułatwianie rozwijania i uznawania w Polsce kwalifikacji nabytych w innym kraju; </w:t>
      </w:r>
    </w:p>
    <w:p w14:paraId="5B157113" w14:textId="77777777" w:rsidR="00411945" w:rsidRDefault="00000000">
      <w:pPr>
        <w:numPr>
          <w:ilvl w:val="0"/>
          <w:numId w:val="3"/>
        </w:numPr>
        <w:ind w:right="0" w:hanging="360"/>
      </w:pPr>
      <w:r>
        <w:t xml:space="preserve">rozwój miękkich kompetencji, w tym komunikacyjnych, uwzględniających konieczność dostosowania się do kultury organizacyjnej polskich przedsiębiorstw  i innych podmiotów, zatrudniających cudzoziemców. </w:t>
      </w:r>
    </w:p>
    <w:p w14:paraId="609FBFE4" w14:textId="77777777" w:rsidR="00411945" w:rsidRDefault="00000000">
      <w:pPr>
        <w:ind w:left="-15" w:right="0"/>
      </w:pPr>
      <w:r>
        <w:t xml:space="preserve">Należy pamiętać, że powyższa lista nie jest katalogiem zamkniętym i każdy pracodawca może określić własną listę potrzeb. </w:t>
      </w:r>
    </w:p>
    <w:p w14:paraId="6B916D6F" w14:textId="77777777" w:rsidR="00411945" w:rsidRDefault="00000000">
      <w:pPr>
        <w:spacing w:after="23" w:line="259" w:lineRule="auto"/>
        <w:ind w:right="0" w:firstLine="0"/>
        <w:jc w:val="left"/>
      </w:pPr>
      <w:r>
        <w:t xml:space="preserve"> </w:t>
      </w:r>
    </w:p>
    <w:p w14:paraId="452032D6" w14:textId="77777777" w:rsidR="00411945" w:rsidRDefault="00000000">
      <w:pPr>
        <w:spacing w:after="0"/>
        <w:ind w:left="-15" w:right="0"/>
      </w:pPr>
      <w:r>
        <w:t xml:space="preserve">Ze szkoleń w ramach tego priorytetu mogą korzystać również pracodawcy i pracownicy  z polskim obywatelstwem o ile wykażą w uzasadnieniu wniosku, że szkolenie to ułatwi czy też umożliwi im pracę z zatrudnionymi bądź planowanymi do zatrudnienia w przyszłości cudzoziemcami. </w:t>
      </w:r>
    </w:p>
    <w:p w14:paraId="7F4B0ACA" w14:textId="77777777" w:rsidR="00411945" w:rsidRDefault="00000000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14:paraId="7CE9D96C" w14:textId="77777777" w:rsidR="00411945" w:rsidRDefault="00000000">
      <w:pPr>
        <w:spacing w:after="5" w:line="271" w:lineRule="auto"/>
        <w:ind w:left="-5" w:right="0" w:hanging="10"/>
      </w:pPr>
      <w:r>
        <w:rPr>
          <w:b/>
        </w:rPr>
        <w:t>Priorytet nr 8 tj.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Wsparcie kształcenia ustawicznego w zakresie zarządzania finansami  i zapobieganie sytuacjom kryzysowym w przedsiębiorstwach </w:t>
      </w:r>
    </w:p>
    <w:p w14:paraId="3246EFC2" w14:textId="77777777" w:rsidR="00411945" w:rsidRDefault="00000000">
      <w:pPr>
        <w:spacing w:after="3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668B220" w14:textId="77777777" w:rsidR="00411945" w:rsidRDefault="00000000">
      <w:pPr>
        <w:spacing w:after="12"/>
        <w:ind w:left="-15" w:right="0"/>
      </w:pPr>
      <w:r>
        <w:t xml:space="preserve">Należy mieć na uwadze, iż obecnie wiele firm zwłaszcza z sektora MŚP boryka się  z trudnościami, w tym trudnościami finansowymi. W wielu przypadkach nastąpiła kumulacja wielu niekorzystnych czynników takich, jak rynkowe skutki pandemii COVID-19, wojna na terytorium Ukrainy, rosnące koszty energii i koszty pracy, wzrost inflacji, które przekładają się na spowolnienie rozwoju gospodarczego i rosnącą liczbę podmiotów kończących lub zawieszających działalność. Konieczne staje się zatem wspieranie nabywania umiejętności przedsiębiorców i kadry zarządzającej w zakresie prawidłowej identyfikacji </w:t>
      </w:r>
      <w:proofErr w:type="spellStart"/>
      <w:r>
        <w:t>ryzyk</w:t>
      </w:r>
      <w:proofErr w:type="spellEnd"/>
      <w:r>
        <w:t xml:space="preserve"> towarzyszących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  </w:t>
      </w:r>
    </w:p>
    <w:p w14:paraId="59866EDC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1557C3B8" w14:textId="77777777" w:rsidR="00411945" w:rsidRDefault="00000000">
      <w:pPr>
        <w:spacing w:after="9"/>
        <w:ind w:left="-15" w:right="0"/>
      </w:pPr>
      <w:r>
        <w:lastRenderedPageBreak/>
        <w:t xml:space="preserve">Warunki kryzysu sprawiają, że szanse na przetrwanie mają organizacje uczące się, mogące elastycznie dostosować się do zmian, co stanowi warunek wypracowania przewagi konkurencyjnej na rynku. W celu zapewnienia przedsiębiorstwu możliwości osiągnięcia  sukcesu należy optymalizować warunki pracy, budować skuteczny system zarządzania kryzysem, wypracowywać nowe innowacyjne rozwiązania.  </w:t>
      </w:r>
    </w:p>
    <w:p w14:paraId="62FC1C7E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7CDE05E1" w14:textId="77777777" w:rsidR="00411945" w:rsidRDefault="00000000">
      <w:pPr>
        <w:spacing w:after="5"/>
        <w:ind w:left="-15" w:right="0"/>
      </w:pPr>
      <w:r>
        <w:t xml:space="preserve">W szczególności wspierane powinny być szkolenia i kursy, które są dedykowane dla danej branży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 </w:t>
      </w:r>
    </w:p>
    <w:p w14:paraId="6C948F75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1A506C20" w14:textId="77777777" w:rsidR="00411945" w:rsidRDefault="00000000">
      <w:pPr>
        <w:spacing w:after="9"/>
        <w:ind w:left="-15" w:right="0"/>
      </w:pPr>
      <w:r>
        <w:t xml:space="preserve">W ramach tego priorytetu mogą być finansowane szkolenia przede wszystkim dla właścicieli firm, kadry zarządzającej, menadżerów oraz pracowników realizujących zadania w obszarze zarządzanie i finansów.  </w:t>
      </w:r>
    </w:p>
    <w:p w14:paraId="1A50BB67" w14:textId="77777777" w:rsidR="00411945" w:rsidRDefault="00000000">
      <w:pPr>
        <w:ind w:left="-15" w:right="0"/>
      </w:pPr>
      <w:r>
        <w:t xml:space="preserve">Przykładowe tematy szkoleniowe (moduły) programów szkoleniowych z zakresu zarządzania finansami i zapobiegania sytuacjom kryzysowym w przedsiębiorstwach:  </w:t>
      </w:r>
    </w:p>
    <w:p w14:paraId="2632259A" w14:textId="77777777" w:rsidR="00411945" w:rsidRDefault="00000000">
      <w:pPr>
        <w:ind w:left="360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Zarządzanie finansami:   </w:t>
      </w:r>
    </w:p>
    <w:p w14:paraId="6CD94DD9" w14:textId="77777777" w:rsidR="00411945" w:rsidRDefault="00000000">
      <w:pPr>
        <w:numPr>
          <w:ilvl w:val="1"/>
          <w:numId w:val="4"/>
        </w:numPr>
        <w:ind w:right="0"/>
      </w:pPr>
      <w:r>
        <w:t xml:space="preserve">analiza finansowa i interpretacja sprawozdań finansowych, </w:t>
      </w:r>
    </w:p>
    <w:p w14:paraId="678C73EB" w14:textId="77777777" w:rsidR="00411945" w:rsidRDefault="00000000">
      <w:pPr>
        <w:numPr>
          <w:ilvl w:val="1"/>
          <w:numId w:val="4"/>
        </w:numPr>
        <w:ind w:right="0"/>
      </w:pPr>
      <w:r>
        <w:t xml:space="preserve">planowanie budżetu i kontrola kosztów,  </w:t>
      </w:r>
    </w:p>
    <w:p w14:paraId="1247E267" w14:textId="77777777" w:rsidR="00411945" w:rsidRDefault="00000000">
      <w:pPr>
        <w:numPr>
          <w:ilvl w:val="1"/>
          <w:numId w:val="4"/>
        </w:numPr>
        <w:ind w:right="0"/>
      </w:pPr>
      <w:r>
        <w:t>skuteczne zarządzanie płynnością finansową. 2)</w:t>
      </w:r>
      <w:r>
        <w:rPr>
          <w:rFonts w:ascii="Arial" w:eastAsia="Arial" w:hAnsi="Arial" w:cs="Arial"/>
        </w:rPr>
        <w:t xml:space="preserve"> </w:t>
      </w:r>
      <w:r>
        <w:t xml:space="preserve">Zapobieganie sytuacjom kryzysowym:  </w:t>
      </w:r>
    </w:p>
    <w:p w14:paraId="6AC54FB3" w14:textId="77777777" w:rsidR="00411945" w:rsidRDefault="00000000">
      <w:pPr>
        <w:numPr>
          <w:ilvl w:val="1"/>
          <w:numId w:val="4"/>
        </w:numPr>
        <w:spacing w:after="10"/>
        <w:ind w:right="0"/>
      </w:pPr>
      <w:r>
        <w:t xml:space="preserve">wczesne wykrywanie sygnałów ostrzegawczych,  </w:t>
      </w:r>
    </w:p>
    <w:p w14:paraId="2E8F6E67" w14:textId="77777777" w:rsidR="00411945" w:rsidRDefault="00000000">
      <w:pPr>
        <w:numPr>
          <w:ilvl w:val="1"/>
          <w:numId w:val="4"/>
        </w:numPr>
        <w:spacing w:after="0"/>
        <w:ind w:right="0"/>
      </w:pPr>
      <w:r>
        <w:t xml:space="preserve">ocena ryzyka i strategie jego minimalizacji, 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planowanie awaryjne i scenariusze kryzysowe.  </w:t>
      </w:r>
    </w:p>
    <w:p w14:paraId="4F8B404E" w14:textId="77777777" w:rsidR="00411945" w:rsidRDefault="00000000">
      <w:pPr>
        <w:numPr>
          <w:ilvl w:val="0"/>
          <w:numId w:val="4"/>
        </w:numPr>
        <w:spacing w:after="10"/>
        <w:ind w:right="0" w:hanging="420"/>
      </w:pPr>
      <w:r>
        <w:t xml:space="preserve">Komunikacja w sytuacjach kryzysowych:  </w:t>
      </w:r>
    </w:p>
    <w:p w14:paraId="2C2ED6D7" w14:textId="77777777" w:rsidR="00411945" w:rsidRDefault="00000000">
      <w:pPr>
        <w:numPr>
          <w:ilvl w:val="1"/>
          <w:numId w:val="4"/>
        </w:numPr>
        <w:ind w:right="0"/>
      </w:pPr>
      <w:r>
        <w:t xml:space="preserve">skuteczna komunikacja z interesariuszami w trudnych sytuacjach,  </w:t>
      </w:r>
    </w:p>
    <w:p w14:paraId="1BF4BC2A" w14:textId="77777777" w:rsidR="00411945" w:rsidRDefault="00000000">
      <w:pPr>
        <w:numPr>
          <w:ilvl w:val="1"/>
          <w:numId w:val="4"/>
        </w:numPr>
        <w:ind w:right="0"/>
      </w:pPr>
      <w:r>
        <w:t xml:space="preserve">zarządzanie wizerunkiem firmy podczas kryzysu.  </w:t>
      </w:r>
    </w:p>
    <w:p w14:paraId="16E36ABB" w14:textId="77777777" w:rsidR="00411945" w:rsidRDefault="00000000">
      <w:pPr>
        <w:numPr>
          <w:ilvl w:val="0"/>
          <w:numId w:val="4"/>
        </w:numPr>
        <w:ind w:right="0" w:hanging="420"/>
      </w:pPr>
      <w:r>
        <w:t xml:space="preserve">Doskonalenie umiejętności przywódczych:  </w:t>
      </w:r>
    </w:p>
    <w:p w14:paraId="2D8248BF" w14:textId="77777777" w:rsidR="00411945" w:rsidRDefault="00000000">
      <w:pPr>
        <w:numPr>
          <w:ilvl w:val="1"/>
          <w:numId w:val="4"/>
        </w:numPr>
        <w:ind w:right="0"/>
      </w:pPr>
      <w:r>
        <w:t xml:space="preserve">rozwijanie umiejętności decyzyjnych w warunkach presji, 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motywowanie zespołu w trudnych czasach.  </w:t>
      </w:r>
    </w:p>
    <w:p w14:paraId="7A2DA5CB" w14:textId="77777777" w:rsidR="00411945" w:rsidRDefault="00000000">
      <w:pPr>
        <w:numPr>
          <w:ilvl w:val="0"/>
          <w:numId w:val="4"/>
        </w:numPr>
        <w:ind w:right="0" w:hanging="420"/>
      </w:pPr>
      <w:r>
        <w:t xml:space="preserve">Technologie wspierające zarządzanie finansami:  </w:t>
      </w:r>
    </w:p>
    <w:p w14:paraId="443E57DA" w14:textId="77777777" w:rsidR="00411945" w:rsidRDefault="00000000">
      <w:pPr>
        <w:numPr>
          <w:ilvl w:val="1"/>
          <w:numId w:val="4"/>
        </w:numPr>
        <w:ind w:right="0"/>
      </w:pPr>
      <w:r>
        <w:t xml:space="preserve">wykorzystanie nowoczesnych narzędzi i systemów do analizy danych finansowych,  </w:t>
      </w:r>
    </w:p>
    <w:p w14:paraId="26BD30D2" w14:textId="77777777" w:rsidR="00411945" w:rsidRDefault="00000000">
      <w:pPr>
        <w:numPr>
          <w:ilvl w:val="1"/>
          <w:numId w:val="4"/>
        </w:numPr>
        <w:spacing w:after="10"/>
        <w:ind w:right="0"/>
      </w:pPr>
      <w:r>
        <w:t xml:space="preserve">automatyzacja procesów księgowych i raportowania.  </w:t>
      </w:r>
    </w:p>
    <w:p w14:paraId="4306ADF9" w14:textId="77777777" w:rsidR="00411945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724D0072" w14:textId="77777777" w:rsidR="00411945" w:rsidRDefault="00000000">
      <w:pPr>
        <w:ind w:left="-15" w:right="0"/>
      </w:pPr>
      <w:r>
        <w:t xml:space="preserve">Wnioskodawca, który chce spełnić wymagania niniejszego priorytetu powinien wykazać powiązanie zakresu obowiązków pracownika z wnioskowanym szkoleniem.  </w:t>
      </w:r>
    </w:p>
    <w:p w14:paraId="0F171133" w14:textId="77777777" w:rsidR="00411945" w:rsidRDefault="00000000">
      <w:pPr>
        <w:spacing w:after="10"/>
        <w:ind w:left="-15" w:right="0"/>
      </w:pPr>
      <w:r>
        <w:t xml:space="preserve">Składając stosowny 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 oraz uzasadnić, że dla prawidłowego działania jego firmy bądź dla jej ratowania niezbędne jest nabycie konkretnych umiejętności.  </w:t>
      </w:r>
    </w:p>
    <w:p w14:paraId="21279BBA" w14:textId="4FD53809" w:rsidR="00411945" w:rsidRDefault="00000000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78DFAEB" w14:textId="77777777" w:rsidR="00411945" w:rsidRDefault="00000000">
      <w:pPr>
        <w:spacing w:after="0" w:line="259" w:lineRule="auto"/>
        <w:ind w:left="-5" w:right="0" w:hanging="10"/>
        <w:jc w:val="left"/>
      </w:pPr>
      <w:r>
        <w:rPr>
          <w:rFonts w:ascii="Calibri" w:eastAsia="Calibri" w:hAnsi="Calibri" w:cs="Calibri"/>
          <w:i/>
          <w:sz w:val="22"/>
        </w:rPr>
        <w:t xml:space="preserve">Przygotowano na podstawie opracowania Ministerstwa Rodziny i Polityki Społecznej „Krajowy </w:t>
      </w:r>
    </w:p>
    <w:p w14:paraId="6CDFB11E" w14:textId="77777777" w:rsidR="00411945" w:rsidRDefault="00000000">
      <w:pPr>
        <w:spacing w:after="158" w:line="259" w:lineRule="auto"/>
        <w:ind w:left="-5" w:right="0" w:hanging="10"/>
        <w:jc w:val="left"/>
      </w:pPr>
      <w:r>
        <w:rPr>
          <w:rFonts w:ascii="Calibri" w:eastAsia="Calibri" w:hAnsi="Calibri" w:cs="Calibri"/>
          <w:i/>
          <w:sz w:val="22"/>
        </w:rPr>
        <w:t>Fundusz Szkoleniowy w roku 2024. Kierunkowe wytyczne dla urzędów pracy. Wersja skorygowana”</w:t>
      </w:r>
      <w:r>
        <w:rPr>
          <w:rFonts w:ascii="Calibri" w:eastAsia="Calibri" w:hAnsi="Calibri" w:cs="Calibri"/>
          <w:b/>
          <w:i/>
          <w:sz w:val="22"/>
        </w:rPr>
        <w:t xml:space="preserve"> </w:t>
      </w:r>
    </w:p>
    <w:p w14:paraId="5C9AC6BE" w14:textId="77777777" w:rsidR="00411945" w:rsidRDefault="00000000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11945">
      <w:footerReference w:type="even" r:id="rId7"/>
      <w:footerReference w:type="default" r:id="rId8"/>
      <w:footerReference w:type="first" r:id="rId9"/>
      <w:pgSz w:w="11906" w:h="16838"/>
      <w:pgMar w:top="854" w:right="1412" w:bottom="155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20A8" w14:textId="77777777" w:rsidR="00BE1DD8" w:rsidRDefault="00BE1DD8">
      <w:pPr>
        <w:spacing w:after="0" w:line="240" w:lineRule="auto"/>
      </w:pPr>
      <w:r>
        <w:separator/>
      </w:r>
    </w:p>
  </w:endnote>
  <w:endnote w:type="continuationSeparator" w:id="0">
    <w:p w14:paraId="0FEBD653" w14:textId="77777777" w:rsidR="00BE1DD8" w:rsidRDefault="00BE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8976" w14:textId="77777777" w:rsidR="00411945" w:rsidRDefault="00000000">
    <w:pPr>
      <w:spacing w:after="0" w:line="259" w:lineRule="auto"/>
      <w:ind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</w:t>
      </w:r>
    </w:fldSimple>
    <w:r>
      <w:rPr>
        <w:rFonts w:ascii="Calibri" w:eastAsia="Calibri" w:hAnsi="Calibri" w:cs="Calibri"/>
        <w:sz w:val="22"/>
      </w:rPr>
      <w:t xml:space="preserve"> </w:t>
    </w:r>
  </w:p>
  <w:p w14:paraId="62E176C4" w14:textId="77777777" w:rsidR="00411945" w:rsidRDefault="0000000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BCF1" w14:textId="77777777" w:rsidR="00411945" w:rsidRDefault="00000000">
    <w:pPr>
      <w:spacing w:after="0" w:line="259" w:lineRule="auto"/>
      <w:ind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</w:t>
      </w:r>
    </w:fldSimple>
    <w:r>
      <w:rPr>
        <w:rFonts w:ascii="Calibri" w:eastAsia="Calibri" w:hAnsi="Calibri" w:cs="Calibri"/>
        <w:sz w:val="22"/>
      </w:rPr>
      <w:t xml:space="preserve"> </w:t>
    </w:r>
  </w:p>
  <w:p w14:paraId="4F1A414B" w14:textId="77777777" w:rsidR="00411945" w:rsidRDefault="0000000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B574" w14:textId="77777777" w:rsidR="00411945" w:rsidRDefault="00000000">
    <w:pPr>
      <w:spacing w:after="0" w:line="259" w:lineRule="auto"/>
      <w:ind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</w:t>
      </w:r>
    </w:fldSimple>
    <w:r>
      <w:rPr>
        <w:rFonts w:ascii="Calibri" w:eastAsia="Calibri" w:hAnsi="Calibri" w:cs="Calibri"/>
        <w:sz w:val="22"/>
      </w:rPr>
      <w:t xml:space="preserve"> </w:t>
    </w:r>
  </w:p>
  <w:p w14:paraId="4569E6E0" w14:textId="77777777" w:rsidR="00411945" w:rsidRDefault="0000000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4500" w14:textId="77777777" w:rsidR="00BE1DD8" w:rsidRDefault="00BE1DD8">
      <w:pPr>
        <w:spacing w:after="0" w:line="240" w:lineRule="auto"/>
      </w:pPr>
      <w:r>
        <w:separator/>
      </w:r>
    </w:p>
  </w:footnote>
  <w:footnote w:type="continuationSeparator" w:id="0">
    <w:p w14:paraId="554F248D" w14:textId="77777777" w:rsidR="00BE1DD8" w:rsidRDefault="00BE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B92"/>
    <w:multiLevelType w:val="hybridMultilevel"/>
    <w:tmpl w:val="E6B694F4"/>
    <w:lvl w:ilvl="0" w:tplc="F0AEE08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A38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E76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E2B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072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00C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EC3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29A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81E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4C2F"/>
    <w:multiLevelType w:val="hybridMultilevel"/>
    <w:tmpl w:val="B81A394C"/>
    <w:lvl w:ilvl="0" w:tplc="7DBAA490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A837A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4C3D8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623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EA534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E3734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9372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E8A2C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A5C14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3515F"/>
    <w:multiLevelType w:val="hybridMultilevel"/>
    <w:tmpl w:val="DBB6984C"/>
    <w:lvl w:ilvl="0" w:tplc="06DA4A4A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08620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E6F9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23FE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0DE4A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2F2C2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07C06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8FA04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C358C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2A2241"/>
    <w:multiLevelType w:val="hybridMultilevel"/>
    <w:tmpl w:val="7A50E2AA"/>
    <w:lvl w:ilvl="0" w:tplc="4F0AA490">
      <w:start w:val="3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4E43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0FB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7C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23D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4D9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AA9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C20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03F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2072726">
    <w:abstractNumId w:val="0"/>
  </w:num>
  <w:num w:numId="2" w16cid:durableId="215358907">
    <w:abstractNumId w:val="2"/>
  </w:num>
  <w:num w:numId="3" w16cid:durableId="309750801">
    <w:abstractNumId w:val="1"/>
  </w:num>
  <w:num w:numId="4" w16cid:durableId="985671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45"/>
    <w:rsid w:val="003276FD"/>
    <w:rsid w:val="00411945"/>
    <w:rsid w:val="00472C60"/>
    <w:rsid w:val="00543985"/>
    <w:rsid w:val="00B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F008"/>
  <w15:docId w15:val="{8DDCBF13-1753-498E-AC93-76815D3F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49" w:lineRule="auto"/>
      <w:ind w:right="6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2904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Kazala</dc:creator>
  <cp:keywords/>
  <cp:lastModifiedBy>Patrycja Romanowska</cp:lastModifiedBy>
  <cp:revision>2</cp:revision>
  <cp:lastPrinted>2024-02-12T11:06:00Z</cp:lastPrinted>
  <dcterms:created xsi:type="dcterms:W3CDTF">2024-02-12T11:07:00Z</dcterms:created>
  <dcterms:modified xsi:type="dcterms:W3CDTF">2024-02-12T11:07:00Z</dcterms:modified>
</cp:coreProperties>
</file>